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C8B4" w14:textId="6A0D9B26" w:rsidR="002805C9" w:rsidRDefault="002805C9" w:rsidP="008E66FA">
      <w:pPr>
        <w:pStyle w:val="BodyText"/>
        <w:rPr>
          <w:u w:val="single"/>
        </w:rPr>
      </w:pPr>
      <w:bookmarkStart w:id="0" w:name="_GoBack"/>
      <w:bookmarkEnd w:id="0"/>
    </w:p>
    <w:p w14:paraId="2798F27E" w14:textId="77777777" w:rsidR="002805C9" w:rsidRDefault="002805C9" w:rsidP="002805C9">
      <w:pPr>
        <w:jc w:val="center"/>
        <w:rPr>
          <w:b/>
          <w:bCs/>
          <w:i/>
          <w:iCs/>
          <w:sz w:val="36"/>
          <w:szCs w:val="36"/>
        </w:rPr>
      </w:pPr>
      <w:r w:rsidRPr="00092A6E">
        <w:rPr>
          <w:b/>
          <w:bCs/>
          <w:i/>
          <w:iCs/>
          <w:sz w:val="36"/>
          <w:szCs w:val="36"/>
        </w:rPr>
        <w:t>PROGRAM INFORMATION</w:t>
      </w:r>
    </w:p>
    <w:p w14:paraId="319B9C06" w14:textId="77777777" w:rsidR="002805C9" w:rsidRPr="00092A6E" w:rsidRDefault="002805C9" w:rsidP="002805C9">
      <w:pPr>
        <w:jc w:val="center"/>
        <w:rPr>
          <w:b/>
          <w:bCs/>
          <w:i/>
          <w:iCs/>
          <w:sz w:val="36"/>
          <w:szCs w:val="36"/>
        </w:rPr>
      </w:pPr>
    </w:p>
    <w:p w14:paraId="39BD5A43" w14:textId="77777777" w:rsidR="002805C9" w:rsidRPr="00092A6E" w:rsidRDefault="002805C9" w:rsidP="002805C9">
      <w:pPr>
        <w:pStyle w:val="BodyText1"/>
        <w:rPr>
          <w:b/>
          <w:bCs/>
          <w:u w:val="single"/>
        </w:rPr>
      </w:pPr>
      <w:r>
        <w:br/>
      </w:r>
      <w:r w:rsidRPr="00092A6E">
        <w:rPr>
          <w:b/>
          <w:bCs/>
          <w:u w:val="single"/>
        </w:rPr>
        <w:t xml:space="preserve">ACTL Trial Advocacy </w:t>
      </w:r>
      <w:r>
        <w:rPr>
          <w:b/>
          <w:bCs/>
          <w:u w:val="single"/>
        </w:rPr>
        <w:t xml:space="preserve">In-House Corporate Litigation </w:t>
      </w:r>
      <w:r w:rsidRPr="00092A6E">
        <w:rPr>
          <w:b/>
          <w:bCs/>
          <w:u w:val="single"/>
        </w:rPr>
        <w:t xml:space="preserve">Program </w:t>
      </w:r>
    </w:p>
    <w:p w14:paraId="303C8C24" w14:textId="77777777" w:rsidR="002805C9" w:rsidRDefault="002805C9" w:rsidP="002805C9">
      <w:pPr>
        <w:pStyle w:val="BodyText1"/>
      </w:pPr>
      <w:r>
        <w:t>This program will be offered with ACTL Fellows serving as faculty. The program will strive to build faith, trust, and belief in the civil justice system. The future generation’s commitment to the rule of law and the civil trial system depends in part on both. ACTL Fellows, who are preeminent members of the trial bar from the U.S. and Canada, is better equipped than anyone to undertake this important service.</w:t>
      </w:r>
    </w:p>
    <w:p w14:paraId="1DD905B7" w14:textId="77777777" w:rsidR="002805C9" w:rsidRDefault="002805C9" w:rsidP="002805C9">
      <w:pPr>
        <w:pStyle w:val="BodyText1"/>
      </w:pPr>
      <w:r>
        <w:t>Corporate litigation attorneys are responsible for fully half of the civil justice system (i.e., at least the right side of the “v”). Importantly, ACTL could help equip them to better do their jobs – selecting trial counsel, managing trial counsel, making decisions on trial and settlement, trial theme development, and on whom to have try individual cases. The teaching emphasis of this program will be on how to try “this” case.</w:t>
      </w:r>
    </w:p>
    <w:p w14:paraId="29BCFFA5" w14:textId="77777777" w:rsidR="002805C9" w:rsidRPr="00092A6E" w:rsidRDefault="002805C9" w:rsidP="002805C9">
      <w:pPr>
        <w:pStyle w:val="BodyText1"/>
        <w:rPr>
          <w:b/>
          <w:bCs/>
          <w:u w:val="single"/>
        </w:rPr>
      </w:pPr>
      <w:r w:rsidRPr="00092A6E">
        <w:rPr>
          <w:b/>
          <w:bCs/>
          <w:u w:val="single"/>
        </w:rPr>
        <w:t>Course Details</w:t>
      </w:r>
    </w:p>
    <w:p w14:paraId="52A81F54" w14:textId="77777777" w:rsidR="002805C9" w:rsidRDefault="002805C9" w:rsidP="002805C9">
      <w:pPr>
        <w:pStyle w:val="BodyText1"/>
        <w:numPr>
          <w:ilvl w:val="0"/>
          <w:numId w:val="17"/>
        </w:numPr>
      </w:pPr>
      <w:r>
        <w:t xml:space="preserve">The programs will follow a traditional trial advocacy format: learn by demonstration; learn by students doing; learn by individual critique and review. </w:t>
      </w:r>
    </w:p>
    <w:p w14:paraId="16C6B0CF" w14:textId="77777777" w:rsidR="002805C9" w:rsidRDefault="002805C9" w:rsidP="002805C9">
      <w:pPr>
        <w:pStyle w:val="BodyText1"/>
        <w:numPr>
          <w:ilvl w:val="0"/>
          <w:numId w:val="17"/>
        </w:numPr>
      </w:pPr>
      <w:r>
        <w:t>Existing ACTL or NITA case file to be used</w:t>
      </w:r>
    </w:p>
    <w:p w14:paraId="5F79C020" w14:textId="77777777" w:rsidR="002805C9" w:rsidRDefault="002805C9" w:rsidP="002805C9">
      <w:pPr>
        <w:pStyle w:val="BodyText1"/>
        <w:numPr>
          <w:ilvl w:val="0"/>
          <w:numId w:val="17"/>
        </w:numPr>
      </w:pPr>
      <w:r>
        <w:t>Cover each segment of a trial</w:t>
      </w:r>
      <w:r>
        <w:sym w:font="Wingdings" w:char="F0E0"/>
      </w:r>
      <w:r>
        <w:t xml:space="preserve"> direct </w:t>
      </w:r>
      <w:r>
        <w:sym w:font="Wingdings" w:char="F0E0"/>
      </w:r>
      <w:r>
        <w:t xml:space="preserve"> cross </w:t>
      </w:r>
      <w:r>
        <w:sym w:font="Wingdings" w:char="F0E0"/>
      </w:r>
      <w:r>
        <w:t xml:space="preserve"> openings </w:t>
      </w:r>
      <w:r>
        <w:sym w:font="Wingdings" w:char="F0E0"/>
      </w:r>
      <w:r>
        <w:t xml:space="preserve"> exhibits/visuals </w:t>
      </w:r>
      <w:r>
        <w:sym w:font="Wingdings" w:char="F0E0"/>
      </w:r>
      <w:r>
        <w:t xml:space="preserve"> impeachment </w:t>
      </w:r>
      <w:r>
        <w:sym w:font="Wingdings" w:char="F0E0"/>
      </w:r>
      <w:r>
        <w:t xml:space="preserve"> closings </w:t>
      </w:r>
    </w:p>
    <w:p w14:paraId="5CCC7E0A" w14:textId="77777777" w:rsidR="002805C9" w:rsidRDefault="002805C9" w:rsidP="002805C9">
      <w:pPr>
        <w:pStyle w:val="BodyText1"/>
        <w:numPr>
          <w:ilvl w:val="0"/>
          <w:numId w:val="17"/>
        </w:numPr>
      </w:pPr>
      <w:r>
        <w:t>Programs culminate with trials of the case file (2 lawyers per side per trial)</w:t>
      </w:r>
    </w:p>
    <w:p w14:paraId="2C0C2D7C" w14:textId="77777777" w:rsidR="002805C9" w:rsidRDefault="002805C9" w:rsidP="002805C9">
      <w:pPr>
        <w:pStyle w:val="BodyText1"/>
        <w:numPr>
          <w:ilvl w:val="0"/>
          <w:numId w:val="17"/>
        </w:numPr>
      </w:pPr>
      <w:r>
        <w:t>2 ½ day programs to be held at the Chicago offices of Latham &amp; Watkins, 330 N. Wabash, Chicago, Illinois, 60611</w:t>
      </w:r>
    </w:p>
    <w:tbl>
      <w:tblPr>
        <w:tblStyle w:val="TableGrid"/>
        <w:tblW w:w="0" w:type="auto"/>
        <w:tblInd w:w="720" w:type="dxa"/>
        <w:tblLook w:val="04A0" w:firstRow="1" w:lastRow="0" w:firstColumn="1" w:lastColumn="0" w:noHBand="0" w:noVBand="1"/>
      </w:tblPr>
      <w:tblGrid>
        <w:gridCol w:w="5130"/>
      </w:tblGrid>
      <w:tr w:rsidR="002805C9" w14:paraId="444BF16F" w14:textId="77777777" w:rsidTr="00722074">
        <w:tc>
          <w:tcPr>
            <w:tcW w:w="5130" w:type="dxa"/>
          </w:tcPr>
          <w:p w14:paraId="6A39BE71" w14:textId="77777777" w:rsidR="002805C9" w:rsidRPr="00C86037" w:rsidRDefault="002805C9" w:rsidP="00722074">
            <w:pPr>
              <w:pStyle w:val="BodyText1"/>
              <w:rPr>
                <w:b/>
                <w:bCs/>
              </w:rPr>
            </w:pPr>
            <w:r w:rsidRPr="00C86037">
              <w:rPr>
                <w:b/>
                <w:bCs/>
              </w:rPr>
              <w:t>Corporate Litigation Attorney Program</w:t>
            </w:r>
          </w:p>
        </w:tc>
      </w:tr>
      <w:tr w:rsidR="002805C9" w14:paraId="5201017C" w14:textId="77777777" w:rsidTr="00722074">
        <w:tc>
          <w:tcPr>
            <w:tcW w:w="5130" w:type="dxa"/>
          </w:tcPr>
          <w:p w14:paraId="3079F6E2" w14:textId="77777777" w:rsidR="002805C9" w:rsidRDefault="002805C9" w:rsidP="00722074">
            <w:pPr>
              <w:pStyle w:val="BodyText1"/>
            </w:pPr>
            <w:r>
              <w:t>Friday, May 15, 2020 – Sunday, May 17, 2020</w:t>
            </w:r>
          </w:p>
        </w:tc>
      </w:tr>
      <w:tr w:rsidR="002805C9" w14:paraId="402583B8" w14:textId="77777777" w:rsidTr="00722074">
        <w:tc>
          <w:tcPr>
            <w:tcW w:w="5130" w:type="dxa"/>
          </w:tcPr>
          <w:p w14:paraId="0BA2D388" w14:textId="77777777" w:rsidR="002805C9" w:rsidRDefault="002805C9" w:rsidP="002805C9">
            <w:pPr>
              <w:pStyle w:val="BodyText1"/>
              <w:numPr>
                <w:ilvl w:val="1"/>
                <w:numId w:val="17"/>
              </w:numPr>
              <w:ind w:left="423" w:hanging="453"/>
            </w:pPr>
            <w:r>
              <w:t xml:space="preserve">Day 1: Friday </w:t>
            </w:r>
            <w:r>
              <w:br/>
              <w:t>9:00 a.m. – 5:00 p.m.</w:t>
            </w:r>
          </w:p>
          <w:p w14:paraId="0099C7F3" w14:textId="77777777" w:rsidR="002805C9" w:rsidRDefault="002805C9" w:rsidP="002805C9">
            <w:pPr>
              <w:pStyle w:val="BodyText1"/>
              <w:numPr>
                <w:ilvl w:val="1"/>
                <w:numId w:val="17"/>
              </w:numPr>
              <w:ind w:left="423" w:hanging="453"/>
            </w:pPr>
            <w:r>
              <w:t xml:space="preserve">Day 2: Saturday </w:t>
            </w:r>
            <w:r>
              <w:br/>
              <w:t>9:00 a.m. – 4:00 p.m.</w:t>
            </w:r>
          </w:p>
          <w:p w14:paraId="269869F4" w14:textId="77777777" w:rsidR="002805C9" w:rsidRDefault="002805C9" w:rsidP="002805C9">
            <w:pPr>
              <w:pStyle w:val="BodyText1"/>
              <w:numPr>
                <w:ilvl w:val="1"/>
                <w:numId w:val="17"/>
              </w:numPr>
              <w:ind w:left="423" w:hanging="453"/>
            </w:pPr>
            <w:r>
              <w:t>Day 3: Sunday</w:t>
            </w:r>
            <w:r>
              <w:br/>
              <w:t xml:space="preserve">8:30 a.m. – 1:00 p.m. </w:t>
            </w:r>
          </w:p>
        </w:tc>
      </w:tr>
    </w:tbl>
    <w:p w14:paraId="7A3AF328" w14:textId="77777777" w:rsidR="002805C9" w:rsidRDefault="002805C9" w:rsidP="002805C9">
      <w:pPr>
        <w:pStyle w:val="BodyText1"/>
        <w:ind w:left="720"/>
      </w:pPr>
    </w:p>
    <w:p w14:paraId="428F4ECD" w14:textId="77777777" w:rsidR="002805C9" w:rsidRDefault="002805C9" w:rsidP="002805C9">
      <w:pPr>
        <w:pStyle w:val="ListNumber"/>
        <w:numPr>
          <w:ilvl w:val="0"/>
          <w:numId w:val="0"/>
        </w:numPr>
        <w:ind w:left="720" w:hanging="720"/>
        <w:rPr>
          <w:bCs/>
          <w:u w:val="single"/>
        </w:rPr>
      </w:pPr>
      <w:r>
        <w:rPr>
          <w:bCs/>
          <w:u w:val="single"/>
        </w:rPr>
        <w:t>Faculty</w:t>
      </w:r>
    </w:p>
    <w:p w14:paraId="0ECEDF53" w14:textId="77777777" w:rsidR="002805C9" w:rsidRDefault="002805C9" w:rsidP="002805C9">
      <w:pPr>
        <w:pStyle w:val="BodyText1"/>
      </w:pPr>
      <w:r>
        <w:t>ACTL Fellows will serve as faculty, with one faculty for every four students (for example, 24 – 6). Faculty will include Fellows with a range of experience from different locations.</w:t>
      </w:r>
    </w:p>
    <w:p w14:paraId="315A2641" w14:textId="77777777" w:rsidR="002805C9" w:rsidRPr="00C86037" w:rsidRDefault="002805C9" w:rsidP="002805C9">
      <w:pPr>
        <w:pStyle w:val="ListNumber"/>
        <w:numPr>
          <w:ilvl w:val="0"/>
          <w:numId w:val="0"/>
        </w:numPr>
        <w:ind w:left="720" w:hanging="720"/>
        <w:rPr>
          <w:bCs/>
          <w:u w:val="single"/>
        </w:rPr>
      </w:pPr>
      <w:r>
        <w:rPr>
          <w:bCs/>
          <w:u w:val="single"/>
        </w:rPr>
        <w:t>Expenses</w:t>
      </w:r>
    </w:p>
    <w:p w14:paraId="6A7A60CE" w14:textId="77777777" w:rsidR="002805C9" w:rsidRDefault="002805C9" w:rsidP="002805C9">
      <w:pPr>
        <w:pStyle w:val="BodyText1"/>
      </w:pPr>
      <w:r>
        <w:t>There will be no tuition or fee. Below are the estimated costs for an attorney to attend.</w:t>
      </w:r>
    </w:p>
    <w:tbl>
      <w:tblPr>
        <w:tblW w:w="0" w:type="auto"/>
        <w:tblInd w:w="1072" w:type="dxa"/>
        <w:tblCellMar>
          <w:left w:w="0" w:type="dxa"/>
          <w:right w:w="0" w:type="dxa"/>
        </w:tblCellMar>
        <w:tblLook w:val="04A0" w:firstRow="1" w:lastRow="0" w:firstColumn="1" w:lastColumn="0" w:noHBand="0" w:noVBand="1"/>
      </w:tblPr>
      <w:tblGrid>
        <w:gridCol w:w="2248"/>
        <w:gridCol w:w="3060"/>
        <w:gridCol w:w="2960"/>
      </w:tblGrid>
      <w:tr w:rsidR="002805C9" w14:paraId="7AA18564" w14:textId="77777777" w:rsidTr="00722074">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E0ACD4" w14:textId="77777777" w:rsidR="002805C9" w:rsidRDefault="002805C9" w:rsidP="00722074">
            <w:pPr>
              <w:pStyle w:val="BodyText1"/>
              <w:spacing w:line="256" w:lineRule="auto"/>
            </w:pP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333BC" w14:textId="77777777" w:rsidR="002805C9" w:rsidRDefault="002805C9" w:rsidP="00722074">
            <w:pPr>
              <w:pStyle w:val="BodyText1"/>
              <w:spacing w:line="256" w:lineRule="auto"/>
              <w:jc w:val="center"/>
            </w:pPr>
            <w:r>
              <w:t>Langham Chicago Hotel</w:t>
            </w:r>
          </w:p>
        </w:tc>
        <w:tc>
          <w:tcPr>
            <w:tcW w:w="2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46A5E" w14:textId="77777777" w:rsidR="002805C9" w:rsidRDefault="002805C9" w:rsidP="00722074">
            <w:pPr>
              <w:pStyle w:val="BodyText1"/>
              <w:spacing w:line="256" w:lineRule="auto"/>
              <w:jc w:val="center"/>
            </w:pPr>
            <w:r>
              <w:t>Gwen Hotel</w:t>
            </w:r>
          </w:p>
        </w:tc>
      </w:tr>
      <w:tr w:rsidR="002805C9" w14:paraId="4C1F77B5" w14:textId="77777777" w:rsidTr="00722074">
        <w:trPr>
          <w:trHeight w:val="394"/>
        </w:trPr>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74717" w14:textId="77777777" w:rsidR="002805C9" w:rsidRDefault="002805C9" w:rsidP="00722074">
            <w:pPr>
              <w:pStyle w:val="BodyText1"/>
              <w:spacing w:line="256" w:lineRule="auto"/>
            </w:pPr>
            <w:r>
              <w:t>Airfare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DBEF746" w14:textId="77777777" w:rsidR="002805C9" w:rsidRDefault="002805C9" w:rsidP="00722074">
            <w:pPr>
              <w:pStyle w:val="BodyText1"/>
              <w:spacing w:line="256" w:lineRule="auto"/>
              <w:jc w:val="center"/>
            </w:pPr>
            <w:r>
              <w:t>$500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022121EF" w14:textId="77777777" w:rsidR="002805C9" w:rsidRDefault="002805C9" w:rsidP="00722074">
            <w:pPr>
              <w:pStyle w:val="BodyText1"/>
              <w:spacing w:line="256" w:lineRule="auto"/>
              <w:jc w:val="center"/>
            </w:pPr>
            <w:r>
              <w:t>$500</w:t>
            </w:r>
          </w:p>
        </w:tc>
      </w:tr>
      <w:tr w:rsidR="002805C9" w14:paraId="693826C3"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04933" w14:textId="77777777" w:rsidR="002805C9" w:rsidRDefault="002805C9" w:rsidP="00722074">
            <w:pPr>
              <w:pStyle w:val="BodyText1"/>
              <w:spacing w:line="256" w:lineRule="auto"/>
            </w:pPr>
            <w:r>
              <w:t>Hotel (3 nights)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3451054" w14:textId="77777777" w:rsidR="002805C9" w:rsidRDefault="002805C9" w:rsidP="00722074">
            <w:pPr>
              <w:pStyle w:val="BodyText1"/>
              <w:spacing w:line="256" w:lineRule="auto"/>
              <w:jc w:val="center"/>
            </w:pPr>
            <w:r>
              <w:t>$1,200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7B904872" w14:textId="77777777" w:rsidR="002805C9" w:rsidRDefault="002805C9" w:rsidP="00722074">
            <w:pPr>
              <w:pStyle w:val="BodyText1"/>
              <w:spacing w:line="256" w:lineRule="auto"/>
              <w:jc w:val="center"/>
            </w:pPr>
            <w:r>
              <w:t>$900</w:t>
            </w:r>
          </w:p>
        </w:tc>
      </w:tr>
      <w:tr w:rsidR="002805C9" w14:paraId="1BC1378E"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3EFAB" w14:textId="77777777" w:rsidR="002805C9" w:rsidRDefault="002805C9" w:rsidP="00722074">
            <w:pPr>
              <w:pStyle w:val="BodyText1"/>
              <w:spacing w:line="256" w:lineRule="auto"/>
            </w:pPr>
            <w:r>
              <w:t>Incidental Expenses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57E2B05" w14:textId="77777777" w:rsidR="002805C9" w:rsidRDefault="002805C9" w:rsidP="00722074">
            <w:pPr>
              <w:pStyle w:val="BodyText1"/>
              <w:spacing w:line="256" w:lineRule="auto"/>
              <w:jc w:val="center"/>
            </w:pPr>
            <w:r>
              <w:t>$200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7445259F" w14:textId="77777777" w:rsidR="002805C9" w:rsidRDefault="002805C9" w:rsidP="00722074">
            <w:pPr>
              <w:pStyle w:val="BodyText1"/>
              <w:spacing w:line="256" w:lineRule="auto"/>
              <w:jc w:val="center"/>
            </w:pPr>
            <w:r>
              <w:t>$200</w:t>
            </w:r>
          </w:p>
        </w:tc>
      </w:tr>
      <w:tr w:rsidR="002805C9" w14:paraId="2BC66660" w14:textId="77777777" w:rsidTr="00722074">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D008D" w14:textId="77777777" w:rsidR="002805C9" w:rsidRDefault="002805C9" w:rsidP="00722074">
            <w:pPr>
              <w:pStyle w:val="BodyText1"/>
              <w:spacing w:line="256" w:lineRule="auto"/>
            </w:pPr>
            <w:r w:rsidRPr="00C86037">
              <w:rPr>
                <w:b/>
                <w:bCs/>
              </w:rPr>
              <w:t>TOTA</w:t>
            </w:r>
            <w:r>
              <w:t>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C8B0360" w14:textId="77777777" w:rsidR="002805C9" w:rsidRDefault="002805C9" w:rsidP="00722074">
            <w:pPr>
              <w:pStyle w:val="BodyText1"/>
              <w:spacing w:line="256" w:lineRule="auto"/>
              <w:jc w:val="center"/>
            </w:pPr>
            <w:r>
              <w:t>$,1900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7C0D7820" w14:textId="77777777" w:rsidR="002805C9" w:rsidRDefault="002805C9" w:rsidP="00722074">
            <w:pPr>
              <w:pStyle w:val="BodyText1"/>
              <w:spacing w:line="256" w:lineRule="auto"/>
              <w:jc w:val="center"/>
            </w:pPr>
            <w:r>
              <w:t>$1,600</w:t>
            </w:r>
          </w:p>
        </w:tc>
      </w:tr>
    </w:tbl>
    <w:p w14:paraId="5ED6C8AA" w14:textId="77777777" w:rsidR="002805C9" w:rsidRDefault="002805C9" w:rsidP="002805C9">
      <w:pPr>
        <w:pStyle w:val="ListNumber"/>
        <w:numPr>
          <w:ilvl w:val="0"/>
          <w:numId w:val="0"/>
        </w:numPr>
        <w:ind w:left="720" w:hanging="720"/>
        <w:rPr>
          <w:bCs/>
          <w:u w:val="single"/>
        </w:rPr>
      </w:pPr>
    </w:p>
    <w:p w14:paraId="7552495D" w14:textId="54F53A9F" w:rsidR="002805C9" w:rsidRDefault="002805C9" w:rsidP="002805C9">
      <w:pPr>
        <w:pStyle w:val="ListNumber"/>
        <w:numPr>
          <w:ilvl w:val="0"/>
          <w:numId w:val="0"/>
        </w:numPr>
        <w:ind w:left="720" w:hanging="720"/>
        <w:rPr>
          <w:bCs/>
          <w:u w:val="single"/>
        </w:rPr>
      </w:pPr>
      <w:r>
        <w:rPr>
          <w:bCs/>
          <w:u w:val="single"/>
        </w:rPr>
        <w:t>Funding</w:t>
      </w:r>
    </w:p>
    <w:p w14:paraId="70D5627A" w14:textId="77777777" w:rsidR="002805C9" w:rsidRPr="00817DEC" w:rsidRDefault="002805C9" w:rsidP="002805C9">
      <w:pPr>
        <w:pStyle w:val="BodyText1"/>
        <w:rPr>
          <w:color w:val="FF0000"/>
        </w:rPr>
      </w:pPr>
      <w:r>
        <w:t xml:space="preserve">Latham, through its Diversity Leadership Committee (DLC) and its Women Enriching Business (WEB) Committee, serves as a sponsor by providing its training facilities in Chicago and providing on-site personnel support, A/V equipment, breakfast, and lunch daily. Fellows (Faculty) will donate their time and cover their expenses. Corporate Litigation attendees are self-funded. For ACTL Fellows who nominate participants, Fellows will agree for their firm to cover the costs for nominees. </w:t>
      </w:r>
    </w:p>
    <w:p w14:paraId="452FDF87" w14:textId="77777777" w:rsidR="002805C9" w:rsidRDefault="002805C9" w:rsidP="002805C9">
      <w:pPr>
        <w:pStyle w:val="BodyText1"/>
      </w:pPr>
    </w:p>
    <w:p w14:paraId="589F0599" w14:textId="77777777" w:rsidR="002805C9" w:rsidRDefault="002805C9" w:rsidP="002805C9">
      <w:pPr>
        <w:pStyle w:val="BodyText1"/>
        <w:rPr>
          <w:rFonts w:cs="Times New Roman"/>
        </w:rPr>
      </w:pPr>
      <w:r>
        <w:tab/>
      </w:r>
      <w:r>
        <w:tab/>
      </w:r>
      <w:r>
        <w:tab/>
      </w:r>
    </w:p>
    <w:p w14:paraId="67A6AA54" w14:textId="77777777" w:rsidR="002805C9" w:rsidRDefault="002805C9" w:rsidP="002805C9"/>
    <w:p w14:paraId="7FE139FE" w14:textId="77777777" w:rsidR="002805C9" w:rsidRDefault="002805C9" w:rsidP="002805C9"/>
    <w:p w14:paraId="7E7AD189" w14:textId="77777777" w:rsidR="002805C9" w:rsidRDefault="002805C9" w:rsidP="002805C9"/>
    <w:p w14:paraId="48C5762C" w14:textId="77777777" w:rsidR="002805C9" w:rsidRDefault="002805C9" w:rsidP="002805C9"/>
    <w:p w14:paraId="5A534422" w14:textId="77777777" w:rsidR="002805C9" w:rsidRDefault="002805C9" w:rsidP="002805C9"/>
    <w:p w14:paraId="4769B780" w14:textId="77777777" w:rsidR="002805C9" w:rsidRDefault="002805C9" w:rsidP="002805C9"/>
    <w:p w14:paraId="3DB17999" w14:textId="77777777" w:rsidR="002805C9" w:rsidRDefault="002805C9" w:rsidP="002805C9"/>
    <w:p w14:paraId="5C92C317" w14:textId="77777777" w:rsidR="002805C9" w:rsidRDefault="002805C9" w:rsidP="002805C9"/>
    <w:p w14:paraId="05532166" w14:textId="77777777" w:rsidR="002805C9" w:rsidRDefault="002805C9" w:rsidP="002805C9"/>
    <w:p w14:paraId="613509F0" w14:textId="77777777" w:rsidR="002805C9" w:rsidRDefault="002805C9" w:rsidP="002805C9"/>
    <w:p w14:paraId="4ACB2BC1" w14:textId="77777777" w:rsidR="002805C9" w:rsidRDefault="002805C9" w:rsidP="002805C9"/>
    <w:p w14:paraId="6F5A76B5" w14:textId="77777777" w:rsidR="002805C9" w:rsidRDefault="002805C9" w:rsidP="002805C9"/>
    <w:p w14:paraId="2705E117" w14:textId="77777777" w:rsidR="002805C9" w:rsidRPr="008E66FA" w:rsidRDefault="002805C9" w:rsidP="008E66FA">
      <w:pPr>
        <w:pStyle w:val="BodyText"/>
        <w:rPr>
          <w:u w:val="single"/>
        </w:rPr>
      </w:pPr>
    </w:p>
    <w:sectPr w:rsidR="002805C9" w:rsidRPr="008E66FA" w:rsidSect="003B5553">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7D63" w14:textId="77777777" w:rsidR="004E2598" w:rsidRDefault="0060263F">
      <w:r>
        <w:separator/>
      </w:r>
    </w:p>
  </w:endnote>
  <w:endnote w:type="continuationSeparator" w:id="0">
    <w:p w14:paraId="2FC698FD" w14:textId="77777777" w:rsidR="004E2598" w:rsidRDefault="0060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B88E" w14:textId="77777777" w:rsidR="004E2598" w:rsidRDefault="0060263F">
      <w:r>
        <w:separator/>
      </w:r>
    </w:p>
  </w:footnote>
  <w:footnote w:type="continuationSeparator" w:id="0">
    <w:p w14:paraId="1F1ED50E" w14:textId="77777777" w:rsidR="004E2598" w:rsidRDefault="0060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CF08" w14:textId="6C05B1E4" w:rsidR="00C61699" w:rsidRPr="00C61699" w:rsidRDefault="00C61699" w:rsidP="00C61699">
    <w:pPr>
      <w:pStyle w:val="Header"/>
      <w:jc w:val="center"/>
    </w:pPr>
    <w:r>
      <w:rPr>
        <w:b/>
        <w:noProof/>
      </w:rPr>
      <w:drawing>
        <wp:inline distT="0" distB="0" distL="0" distR="0" wp14:anchorId="6F4D79E9" wp14:editId="2BAFABBE">
          <wp:extent cx="3054096" cy="786384"/>
          <wp:effectExtent l="0" t="0" r="0" b="0"/>
          <wp:docPr id="5" name="Picture 5" descr="S:\COMMUNICATIONS\Press Releases_Statements\Press Release Logo\Press_Release_Horizon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ress Releases_Statements\Press Release Logo\Press_Release_Horizont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096" cy="786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6C10C4"/>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FA260E88"/>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3E171EA"/>
    <w:multiLevelType w:val="hybridMultilevel"/>
    <w:tmpl w:val="D5FCB01E"/>
    <w:lvl w:ilvl="0" w:tplc="3A961F8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37DD"/>
    <w:multiLevelType w:val="hybridMultilevel"/>
    <w:tmpl w:val="72769D60"/>
    <w:lvl w:ilvl="0" w:tplc="82A0DCEA">
      <w:start w:val="1"/>
      <w:numFmt w:val="decimal"/>
      <w:pStyle w:val="NumberedBody"/>
      <w:lvlText w:val="%1."/>
      <w:lvlJc w:val="left"/>
      <w:pPr>
        <w:ind w:left="0" w:firstLine="720"/>
      </w:pPr>
      <w:rPr>
        <w:rFonts w:hint="default"/>
      </w:rPr>
    </w:lvl>
    <w:lvl w:ilvl="1" w:tplc="9EEE991C" w:tentative="1">
      <w:start w:val="1"/>
      <w:numFmt w:val="lowerLetter"/>
      <w:lvlText w:val="%2."/>
      <w:lvlJc w:val="left"/>
      <w:pPr>
        <w:ind w:left="1440" w:hanging="360"/>
      </w:pPr>
    </w:lvl>
    <w:lvl w:ilvl="2" w:tplc="6A36331E" w:tentative="1">
      <w:start w:val="1"/>
      <w:numFmt w:val="lowerRoman"/>
      <w:lvlText w:val="%3."/>
      <w:lvlJc w:val="right"/>
      <w:pPr>
        <w:ind w:left="2160" w:hanging="180"/>
      </w:pPr>
    </w:lvl>
    <w:lvl w:ilvl="3" w:tplc="73785AA0" w:tentative="1">
      <w:start w:val="1"/>
      <w:numFmt w:val="decimal"/>
      <w:lvlText w:val="%4."/>
      <w:lvlJc w:val="left"/>
      <w:pPr>
        <w:ind w:left="2880" w:hanging="360"/>
      </w:pPr>
    </w:lvl>
    <w:lvl w:ilvl="4" w:tplc="3FAC122C" w:tentative="1">
      <w:start w:val="1"/>
      <w:numFmt w:val="lowerLetter"/>
      <w:lvlText w:val="%5."/>
      <w:lvlJc w:val="left"/>
      <w:pPr>
        <w:ind w:left="3600" w:hanging="360"/>
      </w:pPr>
    </w:lvl>
    <w:lvl w:ilvl="5" w:tplc="A27C0E36" w:tentative="1">
      <w:start w:val="1"/>
      <w:numFmt w:val="lowerRoman"/>
      <w:lvlText w:val="%6."/>
      <w:lvlJc w:val="right"/>
      <w:pPr>
        <w:ind w:left="4320" w:hanging="180"/>
      </w:pPr>
    </w:lvl>
    <w:lvl w:ilvl="6" w:tplc="87DA1B7A" w:tentative="1">
      <w:start w:val="1"/>
      <w:numFmt w:val="decimal"/>
      <w:lvlText w:val="%7."/>
      <w:lvlJc w:val="left"/>
      <w:pPr>
        <w:ind w:left="5040" w:hanging="360"/>
      </w:pPr>
    </w:lvl>
    <w:lvl w:ilvl="7" w:tplc="6FCC7F3A" w:tentative="1">
      <w:start w:val="1"/>
      <w:numFmt w:val="lowerLetter"/>
      <w:lvlText w:val="%8."/>
      <w:lvlJc w:val="left"/>
      <w:pPr>
        <w:ind w:left="5760" w:hanging="360"/>
      </w:pPr>
    </w:lvl>
    <w:lvl w:ilvl="8" w:tplc="7264C8A4" w:tentative="1">
      <w:start w:val="1"/>
      <w:numFmt w:val="lowerRoman"/>
      <w:lvlText w:val="%9."/>
      <w:lvlJc w:val="right"/>
      <w:pPr>
        <w:ind w:left="6480" w:hanging="180"/>
      </w:pPr>
    </w:lvl>
  </w:abstractNum>
  <w:abstractNum w:abstractNumId="4" w15:restartNumberingAfterBreak="0">
    <w:nsid w:val="4B595839"/>
    <w:multiLevelType w:val="multilevel"/>
    <w:tmpl w:val="6906A66E"/>
    <w:lvl w:ilvl="0">
      <w:start w:val="1"/>
      <w:numFmt w:val="upperRoman"/>
      <w:pStyle w:val="Heading1"/>
      <w:lvlText w:val="%1."/>
      <w:lvlJc w:val="left"/>
      <w:pPr>
        <w:tabs>
          <w:tab w:val="num" w:pos="720"/>
        </w:tabs>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720" w:firstLine="1440"/>
      </w:pPr>
      <w:rPr>
        <w:rFonts w:hint="default"/>
        <w:caps w:val="0"/>
        <w:color w:val="auto"/>
        <w:u w:val="none"/>
      </w:rPr>
    </w:lvl>
    <w:lvl w:ilvl="6">
      <w:start w:val="1"/>
      <w:numFmt w:val="upperLetter"/>
      <w:lvlText w:val="%7."/>
      <w:lvlJc w:val="left"/>
      <w:pPr>
        <w:tabs>
          <w:tab w:val="num" w:pos="720"/>
        </w:tabs>
        <w:ind w:left="720" w:hanging="720"/>
      </w:pPr>
      <w:rPr>
        <w:rFonts w:hint="default"/>
        <w:caps w:val="0"/>
        <w:color w:val="auto"/>
        <w:u w:val="none"/>
      </w:rPr>
    </w:lvl>
    <w:lvl w:ilvl="7">
      <w:start w:val="1"/>
      <w:numFmt w:val="decimal"/>
      <w:lvlText w:val="%8."/>
      <w:lvlJc w:val="left"/>
      <w:pPr>
        <w:tabs>
          <w:tab w:val="num" w:pos="1440"/>
        </w:tabs>
        <w:ind w:left="1440" w:hanging="720"/>
      </w:pPr>
      <w:rPr>
        <w:rFonts w:hint="default"/>
        <w:caps w:val="0"/>
        <w:color w:val="auto"/>
        <w:u w:val="none"/>
      </w:rPr>
    </w:lvl>
    <w:lvl w:ilvl="8">
      <w:start w:val="1"/>
      <w:numFmt w:val="lowerLetter"/>
      <w:lvlText w:val="%9."/>
      <w:lvlJc w:val="left"/>
      <w:pPr>
        <w:tabs>
          <w:tab w:val="num" w:pos="2160"/>
        </w:tabs>
        <w:ind w:left="2160" w:hanging="720"/>
      </w:pPr>
      <w:rPr>
        <w:rFonts w:hint="default"/>
        <w:caps w:val="0"/>
        <w:color w:val="auto"/>
        <w:u w:val="none"/>
      </w:rPr>
    </w:lvl>
  </w:abstractNum>
  <w:abstractNum w:abstractNumId="5" w15:restartNumberingAfterBreak="0">
    <w:nsid w:val="6E8E163D"/>
    <w:multiLevelType w:val="multilevel"/>
    <w:tmpl w:val="E5208B80"/>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0"/>
  </w:num>
  <w:num w:numId="10">
    <w:abstractNumId w:val="0"/>
  </w:num>
  <w:num w:numId="11">
    <w:abstractNumId w:val="3"/>
  </w:num>
  <w:num w:numId="12">
    <w:abstractNumId w:val="4"/>
  </w:num>
  <w:num w:numId="13">
    <w:abstractNumId w:val="4"/>
  </w:num>
  <w:num w:numId="14">
    <w:abstractNumId w:val="4"/>
  </w:num>
  <w:num w:numId="15">
    <w:abstractNumId w:val="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64"/>
    <w:rsid w:val="000A0A3F"/>
    <w:rsid w:val="000E4708"/>
    <w:rsid w:val="00110B30"/>
    <w:rsid w:val="001B6DE0"/>
    <w:rsid w:val="001F30AC"/>
    <w:rsid w:val="002033D0"/>
    <w:rsid w:val="002336B9"/>
    <w:rsid w:val="002805C9"/>
    <w:rsid w:val="00340CDC"/>
    <w:rsid w:val="003A5B97"/>
    <w:rsid w:val="003B5553"/>
    <w:rsid w:val="00401120"/>
    <w:rsid w:val="004E2598"/>
    <w:rsid w:val="00515380"/>
    <w:rsid w:val="00546080"/>
    <w:rsid w:val="005B3853"/>
    <w:rsid w:val="0060263F"/>
    <w:rsid w:val="00666A10"/>
    <w:rsid w:val="007C17F4"/>
    <w:rsid w:val="00807804"/>
    <w:rsid w:val="00827913"/>
    <w:rsid w:val="008746BF"/>
    <w:rsid w:val="008A2048"/>
    <w:rsid w:val="008E66FA"/>
    <w:rsid w:val="008F55C2"/>
    <w:rsid w:val="0090622E"/>
    <w:rsid w:val="0092623A"/>
    <w:rsid w:val="00A56156"/>
    <w:rsid w:val="00A92991"/>
    <w:rsid w:val="00B90FEE"/>
    <w:rsid w:val="00BA024A"/>
    <w:rsid w:val="00BF21C5"/>
    <w:rsid w:val="00C11D64"/>
    <w:rsid w:val="00C53FE3"/>
    <w:rsid w:val="00C61699"/>
    <w:rsid w:val="00DC110B"/>
    <w:rsid w:val="00E9673E"/>
    <w:rsid w:val="00EA017D"/>
    <w:rsid w:val="00EF77E4"/>
    <w:rsid w:val="00F2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26BFE"/>
  <w15:chartTrackingRefBased/>
  <w15:docId w15:val="{13B3F33D-3EE6-44C9-946E-2CE8E36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6">
    <w:lsdException w:name="Normal" w:uiPriority="1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1B6DE0"/>
    <w:pPr>
      <w:spacing w:after="0"/>
      <w:ind w:left="0" w:right="0" w:firstLine="0"/>
    </w:pPr>
    <w:rPr>
      <w:sz w:val="24"/>
      <w:szCs w:val="24"/>
    </w:rPr>
  </w:style>
  <w:style w:type="paragraph" w:styleId="Heading1">
    <w:name w:val="heading 1"/>
    <w:basedOn w:val="Normal"/>
    <w:link w:val="Heading1Char"/>
    <w:uiPriority w:val="9"/>
    <w:qFormat/>
    <w:rsid w:val="0090622E"/>
    <w:pPr>
      <w:numPr>
        <w:numId w:val="16"/>
      </w:numPr>
      <w:spacing w:after="240"/>
      <w:outlineLvl w:val="0"/>
    </w:pPr>
    <w:rPr>
      <w:rFonts w:cs="Arial"/>
      <w:bCs/>
      <w:szCs w:val="32"/>
    </w:rPr>
  </w:style>
  <w:style w:type="paragraph" w:styleId="Heading2">
    <w:name w:val="heading 2"/>
    <w:basedOn w:val="Normal"/>
    <w:link w:val="Heading2Char"/>
    <w:uiPriority w:val="9"/>
    <w:qFormat/>
    <w:rsid w:val="0090622E"/>
    <w:pPr>
      <w:numPr>
        <w:ilvl w:val="1"/>
        <w:numId w:val="16"/>
      </w:numPr>
      <w:spacing w:after="240"/>
      <w:outlineLvl w:val="1"/>
    </w:pPr>
    <w:rPr>
      <w:rFonts w:cs="Arial"/>
      <w:bCs/>
      <w:iCs/>
      <w:szCs w:val="28"/>
    </w:rPr>
  </w:style>
  <w:style w:type="paragraph" w:styleId="Heading3">
    <w:name w:val="heading 3"/>
    <w:basedOn w:val="Normal"/>
    <w:link w:val="Heading3Char"/>
    <w:uiPriority w:val="9"/>
    <w:qFormat/>
    <w:rsid w:val="0090622E"/>
    <w:pPr>
      <w:numPr>
        <w:ilvl w:val="2"/>
        <w:numId w:val="16"/>
      </w:numPr>
      <w:spacing w:after="240"/>
      <w:outlineLvl w:val="2"/>
    </w:pPr>
    <w:rPr>
      <w:rFonts w:cs="Arial"/>
      <w:bCs/>
      <w:szCs w:val="26"/>
    </w:rPr>
  </w:style>
  <w:style w:type="paragraph" w:styleId="Heading4">
    <w:name w:val="heading 4"/>
    <w:basedOn w:val="Normal"/>
    <w:link w:val="Heading4Char"/>
    <w:uiPriority w:val="9"/>
    <w:unhideWhenUsed/>
    <w:rsid w:val="0090622E"/>
    <w:pPr>
      <w:numPr>
        <w:ilvl w:val="3"/>
        <w:numId w:val="16"/>
      </w:numPr>
      <w:spacing w:after="240"/>
      <w:outlineLvl w:val="3"/>
    </w:pPr>
    <w:rPr>
      <w:bCs/>
      <w:szCs w:val="28"/>
    </w:rPr>
  </w:style>
  <w:style w:type="paragraph" w:styleId="Heading5">
    <w:name w:val="heading 5"/>
    <w:basedOn w:val="Normal"/>
    <w:link w:val="Heading5Char"/>
    <w:uiPriority w:val="9"/>
    <w:unhideWhenUsed/>
    <w:rsid w:val="0090622E"/>
    <w:pPr>
      <w:numPr>
        <w:ilvl w:val="4"/>
        <w:numId w:val="16"/>
      </w:numPr>
      <w:tabs>
        <w:tab w:val="clear" w:pos="3600"/>
      </w:tabs>
      <w:spacing w:after="240"/>
      <w:outlineLvl w:val="4"/>
    </w:pPr>
    <w:rPr>
      <w:bCs/>
      <w:iCs/>
      <w:szCs w:val="26"/>
    </w:rPr>
  </w:style>
  <w:style w:type="paragraph" w:styleId="Heading6">
    <w:name w:val="heading 6"/>
    <w:basedOn w:val="Normal"/>
    <w:link w:val="Heading6Char"/>
    <w:uiPriority w:val="9"/>
    <w:unhideWhenUsed/>
    <w:rsid w:val="0090622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link w:val="Heading7Char"/>
    <w:uiPriority w:val="9"/>
    <w:unhideWhenUsed/>
    <w:rsid w:val="0090622E"/>
    <w:pPr>
      <w:spacing w:before="240" w:after="60"/>
      <w:outlineLvl w:val="6"/>
    </w:pPr>
    <w:rPr>
      <w:rFonts w:asciiTheme="minorHAnsi" w:eastAsiaTheme="minorEastAsia" w:hAnsiTheme="minorHAnsi" w:cstheme="minorBidi"/>
    </w:rPr>
  </w:style>
  <w:style w:type="paragraph" w:styleId="Heading8">
    <w:name w:val="heading 8"/>
    <w:basedOn w:val="Normal"/>
    <w:link w:val="Heading8Char"/>
    <w:uiPriority w:val="9"/>
    <w:unhideWhenUsed/>
    <w:rsid w:val="0090622E"/>
    <w:pPr>
      <w:spacing w:before="240" w:after="60"/>
      <w:outlineLvl w:val="7"/>
    </w:pPr>
    <w:rPr>
      <w:rFonts w:asciiTheme="minorHAnsi" w:eastAsiaTheme="minorEastAsia" w:hAnsiTheme="minorHAnsi" w:cstheme="minorBidi"/>
      <w:i/>
      <w:iCs/>
    </w:rPr>
  </w:style>
  <w:style w:type="paragraph" w:styleId="Heading9">
    <w:name w:val="heading 9"/>
    <w:basedOn w:val="Normal"/>
    <w:link w:val="Heading9Char"/>
    <w:uiPriority w:val="9"/>
    <w:unhideWhenUsed/>
    <w:rsid w:val="0090622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6DE0"/>
    <w:rPr>
      <w:rFonts w:cs="Arial"/>
      <w:bCs/>
      <w:sz w:val="24"/>
      <w:szCs w:val="32"/>
    </w:rPr>
  </w:style>
  <w:style w:type="character" w:customStyle="1" w:styleId="Heading2Char">
    <w:name w:val="Heading 2 Char"/>
    <w:link w:val="Heading2"/>
    <w:uiPriority w:val="9"/>
    <w:rsid w:val="001B6DE0"/>
    <w:rPr>
      <w:rFonts w:cs="Arial"/>
      <w:bCs/>
      <w:iCs/>
      <w:sz w:val="24"/>
      <w:szCs w:val="28"/>
    </w:rPr>
  </w:style>
  <w:style w:type="character" w:customStyle="1" w:styleId="Heading3Char">
    <w:name w:val="Heading 3 Char"/>
    <w:link w:val="Heading3"/>
    <w:uiPriority w:val="9"/>
    <w:rsid w:val="001B6DE0"/>
    <w:rPr>
      <w:rFonts w:cs="Arial"/>
      <w:bCs/>
      <w:sz w:val="24"/>
      <w:szCs w:val="26"/>
    </w:rPr>
  </w:style>
  <w:style w:type="character" w:customStyle="1" w:styleId="Heading4Char">
    <w:name w:val="Heading 4 Char"/>
    <w:link w:val="Heading4"/>
    <w:uiPriority w:val="9"/>
    <w:rsid w:val="001B6DE0"/>
    <w:rPr>
      <w:bCs/>
      <w:sz w:val="24"/>
      <w:szCs w:val="28"/>
    </w:rPr>
  </w:style>
  <w:style w:type="character" w:customStyle="1" w:styleId="Heading5Char">
    <w:name w:val="Heading 5 Char"/>
    <w:link w:val="Heading5"/>
    <w:uiPriority w:val="9"/>
    <w:rsid w:val="001B6DE0"/>
    <w:rPr>
      <w:bCs/>
      <w:iCs/>
      <w:sz w:val="24"/>
      <w:szCs w:val="26"/>
    </w:rPr>
  </w:style>
  <w:style w:type="character" w:customStyle="1" w:styleId="Heading6Char">
    <w:name w:val="Heading 6 Char"/>
    <w:basedOn w:val="DefaultParagraphFont"/>
    <w:link w:val="Heading6"/>
    <w:uiPriority w:val="9"/>
    <w:rsid w:val="001B6DE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B6DE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1B6DE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1B6DE0"/>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E9673E"/>
    <w:pPr>
      <w:spacing w:after="200"/>
    </w:pPr>
    <w:rPr>
      <w:b/>
      <w:bCs/>
      <w:sz w:val="18"/>
      <w:szCs w:val="18"/>
    </w:rPr>
  </w:style>
  <w:style w:type="paragraph" w:styleId="Title">
    <w:name w:val="Title"/>
    <w:basedOn w:val="Normal"/>
    <w:link w:val="TitleChar"/>
    <w:uiPriority w:val="1"/>
    <w:qFormat/>
    <w:rsid w:val="00E9673E"/>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
    <w:rsid w:val="00E9673E"/>
    <w:rPr>
      <w:rFonts w:eastAsiaTheme="majorEastAsia" w:cstheme="majorBidi"/>
      <w:b/>
      <w:caps/>
      <w:sz w:val="24"/>
      <w:szCs w:val="52"/>
    </w:rPr>
  </w:style>
  <w:style w:type="character" w:styleId="Strong">
    <w:name w:val="Strong"/>
    <w:basedOn w:val="DefaultParagraphFont"/>
    <w:uiPriority w:val="22"/>
    <w:rsid w:val="00DC110B"/>
    <w:rPr>
      <w:b/>
      <w:bCs/>
    </w:rPr>
  </w:style>
  <w:style w:type="paragraph" w:styleId="NoSpacing">
    <w:name w:val="No Spacing"/>
    <w:basedOn w:val="Normal"/>
    <w:uiPriority w:val="1"/>
    <w:qFormat/>
    <w:rsid w:val="00DC110B"/>
  </w:style>
  <w:style w:type="character" w:styleId="IntenseEmphasis">
    <w:name w:val="Intense Emphasis"/>
    <w:basedOn w:val="DefaultParagraphFont"/>
    <w:uiPriority w:val="21"/>
    <w:rsid w:val="00DC110B"/>
    <w:rPr>
      <w:b/>
      <w:bCs/>
      <w:i/>
      <w:iCs/>
    </w:rPr>
  </w:style>
  <w:style w:type="paragraph" w:styleId="TOCHeading">
    <w:name w:val="TOC Heading"/>
    <w:basedOn w:val="Heading1"/>
    <w:next w:val="Normal"/>
    <w:uiPriority w:val="38"/>
    <w:rsid w:val="00A56156"/>
    <w:pPr>
      <w:keepLines/>
      <w:numPr>
        <w:numId w:val="0"/>
      </w:numPr>
      <w:tabs>
        <w:tab w:val="center" w:pos="4680"/>
        <w:tab w:val="right" w:pos="9360"/>
      </w:tabs>
      <w:outlineLvl w:val="9"/>
    </w:pPr>
    <w:rPr>
      <w:rFonts w:cstheme="majorBidi"/>
      <w:b/>
      <w:noProof/>
    </w:rPr>
  </w:style>
  <w:style w:type="paragraph" w:customStyle="1" w:styleId="NumberedBody">
    <w:name w:val="Numbered Body"/>
    <w:aliases w:val="# Body Text"/>
    <w:basedOn w:val="BodyText"/>
    <w:uiPriority w:val="7"/>
    <w:qFormat/>
    <w:rsid w:val="00E9673E"/>
    <w:pPr>
      <w:numPr>
        <w:numId w:val="11"/>
      </w:numPr>
    </w:pPr>
  </w:style>
  <w:style w:type="paragraph" w:styleId="BodyText">
    <w:name w:val="Body Text"/>
    <w:basedOn w:val="Normal"/>
    <w:link w:val="BodyTextChar"/>
    <w:qFormat/>
    <w:rsid w:val="00E9673E"/>
    <w:pPr>
      <w:spacing w:after="240"/>
    </w:pPr>
  </w:style>
  <w:style w:type="character" w:customStyle="1" w:styleId="BodyTextChar">
    <w:name w:val="Body Text Char"/>
    <w:basedOn w:val="DefaultParagraphFont"/>
    <w:link w:val="BodyText"/>
    <w:rsid w:val="00E9673E"/>
    <w:rPr>
      <w:sz w:val="24"/>
      <w:szCs w:val="24"/>
    </w:rPr>
  </w:style>
  <w:style w:type="paragraph" w:styleId="ListBullet">
    <w:name w:val="List Bullet"/>
    <w:aliases w:val="Simple Bullet"/>
    <w:basedOn w:val="Normal"/>
    <w:uiPriority w:val="7"/>
    <w:qFormat/>
    <w:rsid w:val="00E9673E"/>
    <w:pPr>
      <w:numPr>
        <w:numId w:val="8"/>
      </w:numPr>
      <w:spacing w:after="240"/>
      <w:contextualSpacing/>
    </w:pPr>
  </w:style>
  <w:style w:type="paragraph" w:styleId="ListNumber">
    <w:name w:val="List Number"/>
    <w:aliases w:val="Simple Number"/>
    <w:basedOn w:val="Normal"/>
    <w:uiPriority w:val="7"/>
    <w:qFormat/>
    <w:rsid w:val="00E9673E"/>
    <w:pPr>
      <w:numPr>
        <w:numId w:val="10"/>
      </w:numPr>
      <w:spacing w:after="240"/>
      <w:contextualSpacing/>
    </w:pPr>
  </w:style>
  <w:style w:type="paragraph" w:styleId="Signature">
    <w:name w:val="Signature"/>
    <w:basedOn w:val="Normal"/>
    <w:link w:val="SignatureChar"/>
    <w:uiPriority w:val="1"/>
    <w:qFormat/>
    <w:rsid w:val="00E9673E"/>
    <w:pPr>
      <w:spacing w:after="240"/>
      <w:ind w:left="4680"/>
      <w:contextualSpacing/>
    </w:pPr>
  </w:style>
  <w:style w:type="character" w:customStyle="1" w:styleId="SignatureChar">
    <w:name w:val="Signature Char"/>
    <w:basedOn w:val="DefaultParagraphFont"/>
    <w:link w:val="Signature"/>
    <w:uiPriority w:val="1"/>
    <w:rsid w:val="00E9673E"/>
    <w:rPr>
      <w:sz w:val="24"/>
      <w:szCs w:val="24"/>
    </w:rPr>
  </w:style>
  <w:style w:type="paragraph" w:styleId="BodyTextFirstIndent">
    <w:name w:val="Body Text First Indent"/>
    <w:aliases w:val="BT First Indent"/>
    <w:basedOn w:val="BodyText"/>
    <w:link w:val="BodyTextFirstIndentChar"/>
    <w:qFormat/>
    <w:rsid w:val="00E9673E"/>
    <w:pPr>
      <w:ind w:firstLine="720"/>
    </w:pPr>
  </w:style>
  <w:style w:type="character" w:customStyle="1" w:styleId="BodyTextFirstIndentChar">
    <w:name w:val="Body Text First Indent Char"/>
    <w:aliases w:val="BT First Indent Char"/>
    <w:basedOn w:val="BodyTextChar"/>
    <w:link w:val="BodyTextFirstIndent"/>
    <w:rsid w:val="00E9673E"/>
    <w:rPr>
      <w:sz w:val="24"/>
      <w:szCs w:val="24"/>
    </w:rPr>
  </w:style>
  <w:style w:type="paragraph" w:styleId="BlockText">
    <w:name w:val="Block Text"/>
    <w:basedOn w:val="Normal"/>
    <w:uiPriority w:val="1"/>
    <w:qFormat/>
    <w:rsid w:val="00E9673E"/>
    <w:pPr>
      <w:spacing w:after="240"/>
      <w:ind w:left="1440" w:right="1440"/>
    </w:pPr>
    <w:rPr>
      <w:rFonts w:eastAsiaTheme="minorEastAsia" w:cstheme="minorBidi"/>
    </w:rPr>
  </w:style>
  <w:style w:type="paragraph" w:styleId="TOC1">
    <w:name w:val="toc 1"/>
    <w:basedOn w:val="Normal"/>
    <w:next w:val="Normal"/>
    <w:autoRedefine/>
    <w:uiPriority w:val="39"/>
    <w:rsid w:val="0090622E"/>
    <w:pPr>
      <w:tabs>
        <w:tab w:val="left" w:pos="720"/>
        <w:tab w:val="right" w:leader="dot" w:pos="9360"/>
      </w:tabs>
      <w:spacing w:after="240"/>
      <w:ind w:left="720" w:right="720" w:hanging="720"/>
    </w:pPr>
    <w:rPr>
      <w:rFonts w:eastAsiaTheme="minorHAnsi" w:cstheme="minorBidi"/>
      <w:szCs w:val="22"/>
    </w:rPr>
  </w:style>
  <w:style w:type="paragraph" w:styleId="TOC2">
    <w:name w:val="toc 2"/>
    <w:basedOn w:val="Normal"/>
    <w:next w:val="Normal"/>
    <w:autoRedefine/>
    <w:uiPriority w:val="39"/>
    <w:rsid w:val="0090622E"/>
    <w:pPr>
      <w:tabs>
        <w:tab w:val="left" w:pos="1440"/>
        <w:tab w:val="right" w:leader="dot" w:pos="9360"/>
      </w:tabs>
      <w:spacing w:after="240"/>
      <w:ind w:left="1440" w:right="720" w:hanging="720"/>
    </w:pPr>
    <w:rPr>
      <w:rFonts w:eastAsiaTheme="minorHAnsi" w:cstheme="minorBidi"/>
      <w:szCs w:val="22"/>
    </w:rPr>
  </w:style>
  <w:style w:type="paragraph" w:styleId="TOC3">
    <w:name w:val="toc 3"/>
    <w:basedOn w:val="Normal"/>
    <w:next w:val="Normal"/>
    <w:autoRedefine/>
    <w:uiPriority w:val="39"/>
    <w:rsid w:val="0090622E"/>
    <w:pPr>
      <w:tabs>
        <w:tab w:val="left" w:pos="2160"/>
        <w:tab w:val="right" w:leader="dot" w:pos="9360"/>
      </w:tabs>
      <w:spacing w:after="240"/>
      <w:ind w:left="2160" w:right="720" w:hanging="720"/>
    </w:pPr>
    <w:rPr>
      <w:rFonts w:eastAsiaTheme="minorHAnsi" w:cstheme="minorBidi"/>
      <w:noProof/>
      <w:szCs w:val="22"/>
    </w:rPr>
  </w:style>
  <w:style w:type="paragraph" w:styleId="TOC4">
    <w:name w:val="toc 4"/>
    <w:basedOn w:val="Normal"/>
    <w:next w:val="Normal"/>
    <w:autoRedefine/>
    <w:uiPriority w:val="39"/>
    <w:unhideWhenUsed/>
    <w:rsid w:val="0090622E"/>
    <w:pPr>
      <w:tabs>
        <w:tab w:val="left" w:pos="2880"/>
        <w:tab w:val="right" w:leader="dot" w:pos="9360"/>
      </w:tabs>
      <w:spacing w:after="240"/>
      <w:ind w:left="2880" w:right="720" w:hanging="720"/>
    </w:pPr>
    <w:rPr>
      <w:rFonts w:eastAsiaTheme="minorHAnsi" w:cstheme="minorBidi"/>
      <w:szCs w:val="22"/>
    </w:rPr>
  </w:style>
  <w:style w:type="paragraph" w:styleId="TOC5">
    <w:name w:val="toc 5"/>
    <w:basedOn w:val="Normal"/>
    <w:next w:val="Normal"/>
    <w:autoRedefine/>
    <w:uiPriority w:val="39"/>
    <w:unhideWhenUsed/>
    <w:rsid w:val="0090622E"/>
    <w:pPr>
      <w:tabs>
        <w:tab w:val="left" w:pos="3600"/>
        <w:tab w:val="right" w:leader="dot" w:pos="9360"/>
      </w:tabs>
      <w:spacing w:after="240"/>
      <w:ind w:left="3600" w:right="720" w:hanging="720"/>
    </w:pPr>
    <w:rPr>
      <w:rFonts w:eastAsiaTheme="minorHAnsi" w:cstheme="minorBidi"/>
      <w:szCs w:val="22"/>
    </w:rPr>
  </w:style>
  <w:style w:type="paragraph" w:styleId="TOC6">
    <w:name w:val="toc 6"/>
    <w:basedOn w:val="Normal"/>
    <w:next w:val="Normal"/>
    <w:autoRedefine/>
    <w:uiPriority w:val="39"/>
    <w:unhideWhenUsed/>
    <w:rsid w:val="0090622E"/>
    <w:pPr>
      <w:tabs>
        <w:tab w:val="left" w:pos="4320"/>
        <w:tab w:val="right" w:leader="dot" w:pos="9360"/>
      </w:tabs>
      <w:spacing w:after="240"/>
      <w:ind w:left="4320" w:right="720" w:hanging="720"/>
    </w:pPr>
    <w:rPr>
      <w:rFonts w:eastAsiaTheme="minorHAnsi" w:cstheme="minorBidi"/>
      <w:szCs w:val="22"/>
    </w:rPr>
  </w:style>
  <w:style w:type="paragraph" w:styleId="TOC7">
    <w:name w:val="toc 7"/>
    <w:basedOn w:val="Normal"/>
    <w:next w:val="Normal"/>
    <w:autoRedefine/>
    <w:uiPriority w:val="39"/>
    <w:unhideWhenUsed/>
    <w:rsid w:val="0090622E"/>
    <w:pPr>
      <w:tabs>
        <w:tab w:val="left" w:pos="5040"/>
        <w:tab w:val="right" w:leader="dot" w:pos="9360"/>
      </w:tabs>
      <w:spacing w:after="240"/>
      <w:ind w:left="5040" w:right="720" w:hanging="720"/>
    </w:pPr>
    <w:rPr>
      <w:rFonts w:eastAsiaTheme="minorHAnsi" w:cstheme="minorBidi"/>
      <w:szCs w:val="22"/>
    </w:rPr>
  </w:style>
  <w:style w:type="paragraph" w:styleId="TOC8">
    <w:name w:val="toc 8"/>
    <w:basedOn w:val="Normal"/>
    <w:next w:val="Normal"/>
    <w:autoRedefine/>
    <w:uiPriority w:val="39"/>
    <w:unhideWhenUsed/>
    <w:rsid w:val="0090622E"/>
    <w:pPr>
      <w:tabs>
        <w:tab w:val="left" w:pos="5760"/>
        <w:tab w:val="right" w:leader="dot" w:pos="9360"/>
      </w:tabs>
      <w:spacing w:after="240"/>
      <w:ind w:left="5760" w:right="720" w:hanging="720"/>
    </w:pPr>
    <w:rPr>
      <w:rFonts w:eastAsiaTheme="minorHAnsi" w:cstheme="minorBidi"/>
      <w:szCs w:val="22"/>
    </w:rPr>
  </w:style>
  <w:style w:type="paragraph" w:styleId="TOC9">
    <w:name w:val="toc 9"/>
    <w:basedOn w:val="Normal"/>
    <w:next w:val="Normal"/>
    <w:autoRedefine/>
    <w:uiPriority w:val="39"/>
    <w:unhideWhenUsed/>
    <w:rsid w:val="0090622E"/>
    <w:pPr>
      <w:tabs>
        <w:tab w:val="left" w:pos="6480"/>
        <w:tab w:val="right" w:leader="dot" w:pos="9360"/>
      </w:tabs>
      <w:spacing w:after="240"/>
      <w:ind w:left="6480" w:right="720" w:hanging="720"/>
    </w:pPr>
    <w:rPr>
      <w:rFonts w:eastAsiaTheme="minorHAnsi" w:cstheme="minorBidi"/>
      <w:szCs w:val="22"/>
    </w:rPr>
  </w:style>
  <w:style w:type="character" w:styleId="Hyperlink">
    <w:name w:val="Hyperlink"/>
    <w:basedOn w:val="DefaultParagraphFont"/>
    <w:uiPriority w:val="99"/>
    <w:unhideWhenUsed/>
    <w:rsid w:val="00827913"/>
    <w:rPr>
      <w:color w:val="0563C1" w:themeColor="hyperlink"/>
      <w:u w:val="single"/>
    </w:rPr>
  </w:style>
  <w:style w:type="paragraph" w:styleId="BalloonText">
    <w:name w:val="Balloon Text"/>
    <w:basedOn w:val="Normal"/>
    <w:link w:val="BalloonTextChar"/>
    <w:uiPriority w:val="99"/>
    <w:semiHidden/>
    <w:unhideWhenUsed/>
    <w:rsid w:val="0054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80"/>
    <w:rPr>
      <w:rFonts w:ascii="Segoe UI" w:hAnsi="Segoe UI" w:cs="Segoe UI"/>
      <w:sz w:val="18"/>
      <w:szCs w:val="18"/>
    </w:rPr>
  </w:style>
  <w:style w:type="paragraph" w:styleId="Header">
    <w:name w:val="header"/>
    <w:basedOn w:val="Normal"/>
    <w:link w:val="HeaderChar"/>
    <w:uiPriority w:val="99"/>
    <w:unhideWhenUsed/>
    <w:rsid w:val="00C53FE3"/>
    <w:pPr>
      <w:tabs>
        <w:tab w:val="center" w:pos="4680"/>
        <w:tab w:val="right" w:pos="9360"/>
      </w:tabs>
    </w:pPr>
  </w:style>
  <w:style w:type="character" w:customStyle="1" w:styleId="HeaderChar">
    <w:name w:val="Header Char"/>
    <w:basedOn w:val="DefaultParagraphFont"/>
    <w:link w:val="Header"/>
    <w:uiPriority w:val="99"/>
    <w:rsid w:val="00C53FE3"/>
    <w:rPr>
      <w:sz w:val="24"/>
      <w:szCs w:val="24"/>
    </w:rPr>
  </w:style>
  <w:style w:type="paragraph" w:styleId="Footer">
    <w:name w:val="footer"/>
    <w:basedOn w:val="Normal"/>
    <w:link w:val="FooterChar"/>
    <w:unhideWhenUsed/>
    <w:rsid w:val="00C53FE3"/>
    <w:pPr>
      <w:tabs>
        <w:tab w:val="center" w:pos="4680"/>
        <w:tab w:val="right" w:pos="9360"/>
      </w:tabs>
    </w:pPr>
  </w:style>
  <w:style w:type="character" w:customStyle="1" w:styleId="FooterChar">
    <w:name w:val="Footer Char"/>
    <w:basedOn w:val="DefaultParagraphFont"/>
    <w:link w:val="Footer"/>
    <w:rsid w:val="00C53FE3"/>
    <w:rPr>
      <w:sz w:val="24"/>
      <w:szCs w:val="24"/>
    </w:rPr>
  </w:style>
  <w:style w:type="paragraph" w:customStyle="1" w:styleId="DocID">
    <w:name w:val="DocID"/>
    <w:basedOn w:val="Normal"/>
    <w:next w:val="Normal"/>
    <w:rsid w:val="00C53FE3"/>
    <w:pPr>
      <w:spacing w:line="276" w:lineRule="auto"/>
    </w:pPr>
    <w:rPr>
      <w:rFonts w:cstheme="minorBidi"/>
      <w:noProof/>
      <w:sz w:val="16"/>
    </w:rPr>
  </w:style>
  <w:style w:type="table" w:styleId="TableGrid">
    <w:name w:val="Table Grid"/>
    <w:basedOn w:val="TableNormal"/>
    <w:uiPriority w:val="59"/>
    <w:rsid w:val="00C61699"/>
    <w:pPr>
      <w:spacing w:after="0"/>
      <w:ind w:left="0" w:right="0" w:firstLine="0"/>
    </w:pPr>
    <w:rPr>
      <w:rFonts w:eastAsia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uiPriority w:val="1"/>
    <w:qFormat/>
    <w:rsid w:val="002805C9"/>
    <w:pPr>
      <w:spacing w:after="2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 Gano</dc:creator>
  <cp:lastModifiedBy>Eliza Gano</cp:lastModifiedBy>
  <cp:revision>3</cp:revision>
  <cp:lastPrinted>1900-01-01T08:00:00Z</cp:lastPrinted>
  <dcterms:created xsi:type="dcterms:W3CDTF">2019-08-19T15:58:00Z</dcterms:created>
  <dcterms:modified xsi:type="dcterms:W3CDTF">2019-08-19T15:59:00Z</dcterms:modified>
</cp:coreProperties>
</file>